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2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5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 w14:paraId="38BD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5465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科技伦理风险自评表</w:t>
      </w:r>
    </w:p>
    <w:bookmarkEnd w:id="5"/>
    <w:p w14:paraId="18B8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bookmarkStart w:id="0" w:name="OLE_LINK6"/>
      <w:bookmarkStart w:id="1" w:name="OLE_LINK7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淮海科技伦理审查中心</w:t>
      </w:r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试行</w:t>
      </w:r>
      <w:bookmarkEnd w:id="1"/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</w:p>
    <w:p w14:paraId="25C2A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408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2" w:name="OLE_LINK8"/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一、项目基本信息</w:t>
      </w:r>
    </w:p>
    <w:p w14:paraId="00F5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380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承担单位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bookmarkStart w:id="3" w:name="OLE_LINK5"/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bookmarkEnd w:id="3"/>
    <w:p w14:paraId="764B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BDA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6FDD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技术领域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□生命科学□人工智能□新能源□环境科技</w:t>
      </w:r>
    </w:p>
    <w:p w14:paraId="06247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□其他（请注明：</w:t>
      </w:r>
      <w:bookmarkStart w:id="4" w:name="OLE_LINK3"/>
      <w:r>
        <w:rPr>
          <w:rFonts w:hint="default" w:ascii="Times New Roman" w:hAnsi="Times New Roman" w:eastAsia="方正仿宋_GBK" w:cs="Times New Roman"/>
          <w:sz w:val="32"/>
          <w:szCs w:val="32"/>
        </w:rPr>
        <w:t>_________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6C45F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项目周期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起始日期_________结束日期________</w:t>
      </w:r>
    </w:p>
    <w:bookmarkEnd w:id="2"/>
    <w:p w14:paraId="2EE55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</w:p>
    <w:p w14:paraId="6DC71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二、风险等级判定</w:t>
      </w:r>
    </w:p>
    <w:p w14:paraId="39B8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1.技术特征勾选（可多选）</w:t>
      </w:r>
    </w:p>
    <w:p w14:paraId="3765A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□涉及人类或动物实验</w:t>
      </w:r>
    </w:p>
    <w:p w14:paraId="1D4D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□使用个人敏感数据（如医疗、生物特征数据）</w:t>
      </w:r>
    </w:p>
    <w:p w14:paraId="3FFD8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□算法决策可能影响公共安全（如自动驾驶、司法评估）</w:t>
      </w:r>
    </w:p>
    <w:p w14:paraId="18E6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□技术应用可能改变生态环境（如基因编辑生物释放）</w:t>
      </w:r>
    </w:p>
    <w:p w14:paraId="28D9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□涉及未充分验证的新兴技术（如脑机接口）</w:t>
      </w:r>
    </w:p>
    <w:p w14:paraId="46A82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2.风险评分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994"/>
        <w:gridCol w:w="936"/>
      </w:tblGrid>
      <w:tr w14:paraId="37E4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" w:type="pct"/>
            <w:vAlign w:val="center"/>
          </w:tcPr>
          <w:p w14:paraId="3A62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风险维度</w:t>
            </w:r>
          </w:p>
        </w:tc>
        <w:tc>
          <w:tcPr>
            <w:tcW w:w="3517" w:type="pct"/>
            <w:vAlign w:val="center"/>
          </w:tcPr>
          <w:p w14:paraId="0E91F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评分标准</w:t>
            </w:r>
          </w:p>
          <w:p w14:paraId="23C5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（0无风险；1低风险；2中风险；3高风险）</w:t>
            </w:r>
          </w:p>
        </w:tc>
        <w:tc>
          <w:tcPr>
            <w:tcW w:w="547" w:type="pct"/>
            <w:vAlign w:val="center"/>
          </w:tcPr>
          <w:p w14:paraId="5D63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得分</w:t>
            </w:r>
          </w:p>
        </w:tc>
      </w:tr>
      <w:tr w14:paraId="1D74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" w:type="pct"/>
            <w:vAlign w:val="center"/>
          </w:tcPr>
          <w:p w14:paraId="7ACA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数据隐私</w:t>
            </w:r>
          </w:p>
        </w:tc>
        <w:tc>
          <w:tcPr>
            <w:tcW w:w="3517" w:type="pct"/>
            <w:vAlign w:val="center"/>
          </w:tcPr>
          <w:p w14:paraId="4FAA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是否涉及个人敏感数据及保护措施</w:t>
            </w:r>
          </w:p>
        </w:tc>
        <w:tc>
          <w:tcPr>
            <w:tcW w:w="547" w:type="pct"/>
            <w:vAlign w:val="center"/>
          </w:tcPr>
          <w:p w14:paraId="1930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6B4C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" w:type="pct"/>
            <w:vAlign w:val="center"/>
          </w:tcPr>
          <w:p w14:paraId="44AF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生物安全</w:t>
            </w:r>
          </w:p>
        </w:tc>
        <w:tc>
          <w:tcPr>
            <w:tcW w:w="3517" w:type="pct"/>
            <w:vAlign w:val="center"/>
          </w:tcPr>
          <w:p w14:paraId="0473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是否涉及生物样本跨境或高风险操作</w:t>
            </w:r>
          </w:p>
        </w:tc>
        <w:tc>
          <w:tcPr>
            <w:tcW w:w="547" w:type="pct"/>
            <w:vAlign w:val="center"/>
          </w:tcPr>
          <w:p w14:paraId="678C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6AF1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" w:type="pct"/>
            <w:vAlign w:val="center"/>
          </w:tcPr>
          <w:p w14:paraId="4875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算法公平性</w:t>
            </w:r>
          </w:p>
        </w:tc>
        <w:tc>
          <w:tcPr>
            <w:tcW w:w="3517" w:type="pct"/>
            <w:vAlign w:val="center"/>
          </w:tcPr>
          <w:p w14:paraId="19B21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算法决策是否可能引发歧视或偏见</w:t>
            </w:r>
          </w:p>
        </w:tc>
        <w:tc>
          <w:tcPr>
            <w:tcW w:w="547" w:type="pct"/>
            <w:vAlign w:val="center"/>
          </w:tcPr>
          <w:p w14:paraId="6C36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1CF1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" w:type="pct"/>
            <w:vAlign w:val="center"/>
          </w:tcPr>
          <w:p w14:paraId="6298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环境生态</w:t>
            </w:r>
          </w:p>
        </w:tc>
        <w:tc>
          <w:tcPr>
            <w:tcW w:w="3517" w:type="pct"/>
            <w:vAlign w:val="center"/>
          </w:tcPr>
          <w:p w14:paraId="7B76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技术应用是否可能导致不可逆生态影响</w:t>
            </w:r>
          </w:p>
        </w:tc>
        <w:tc>
          <w:tcPr>
            <w:tcW w:w="547" w:type="pct"/>
            <w:vAlign w:val="center"/>
          </w:tcPr>
          <w:p w14:paraId="66D2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1C80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" w:type="pct"/>
            <w:vAlign w:val="center"/>
          </w:tcPr>
          <w:p w14:paraId="06B8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社会伦理</w:t>
            </w:r>
          </w:p>
        </w:tc>
        <w:tc>
          <w:tcPr>
            <w:tcW w:w="3517" w:type="pct"/>
            <w:vAlign w:val="center"/>
          </w:tcPr>
          <w:p w14:paraId="38AE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是否引发公众伦理争议（如基因编辑婴儿事件类）</w:t>
            </w:r>
          </w:p>
        </w:tc>
        <w:tc>
          <w:tcPr>
            <w:tcW w:w="547" w:type="pct"/>
            <w:vAlign w:val="center"/>
          </w:tcPr>
          <w:p w14:paraId="1FB8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306E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vAlign w:val="center"/>
          </w:tcPr>
          <w:p w14:paraId="2A23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总分：______（0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3分：C类；4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6分：B类；7分以上：A类）</w:t>
            </w:r>
          </w:p>
        </w:tc>
      </w:tr>
      <w:tr w14:paraId="70D6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vAlign w:val="center"/>
          </w:tcPr>
          <w:p w14:paraId="0845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系统建议风险等级：□A类□B类□C类</w:t>
            </w:r>
          </w:p>
        </w:tc>
      </w:tr>
    </w:tbl>
    <w:p w14:paraId="493FB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87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三、伦理风险具体评估</w:t>
      </w:r>
    </w:p>
    <w:p w14:paraId="3FD8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1.数据隐私保护</w:t>
      </w:r>
    </w:p>
    <w:p w14:paraId="4AF5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是否已制定数据匿名化方案？□是□否</w:t>
      </w:r>
    </w:p>
    <w:p w14:paraId="379E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是否签署第三方数据使用协议？□是□否</w:t>
      </w:r>
    </w:p>
    <w:p w14:paraId="2A99D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数据泄露应急机制是否完备？□是□否</w:t>
      </w:r>
    </w:p>
    <w:p w14:paraId="0275D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DE5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2.技术应用场景</w:t>
      </w:r>
    </w:p>
    <w:p w14:paraId="6D9C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是否可能直接作用于人体？□是（如医疗机器人）□否</w:t>
      </w:r>
    </w:p>
    <w:p w14:paraId="31B86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技术失控是否会导致重大公共危害？□是（如强AI自主决策）□否</w:t>
      </w:r>
    </w:p>
    <w:p w14:paraId="2341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1D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3.社会影响预判</w:t>
      </w:r>
    </w:p>
    <w:p w14:paraId="69FC5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是否已开展公众意见征集？□是（附报告）□否</w:t>
      </w:r>
    </w:p>
    <w:p w14:paraId="3383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是否涉及弱势群体权益？□是（如儿童、残障人士）□否</w:t>
      </w:r>
    </w:p>
    <w:p w14:paraId="786E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751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四、风险控制措施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455"/>
        <w:gridCol w:w="1108"/>
        <w:gridCol w:w="2825"/>
      </w:tblGrid>
      <w:tr w14:paraId="484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776D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  <w:t>风险点</w:t>
            </w:r>
          </w:p>
        </w:tc>
        <w:tc>
          <w:tcPr>
            <w:tcW w:w="2604" w:type="dxa"/>
            <w:vAlign w:val="center"/>
          </w:tcPr>
          <w:p w14:paraId="1393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  <w:t>应对方案</w:t>
            </w:r>
          </w:p>
        </w:tc>
        <w:tc>
          <w:tcPr>
            <w:tcW w:w="1130" w:type="dxa"/>
            <w:vAlign w:val="center"/>
          </w:tcPr>
          <w:p w14:paraId="55EF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  <w:t>责任人</w:t>
            </w:r>
          </w:p>
        </w:tc>
        <w:tc>
          <w:tcPr>
            <w:tcW w:w="2977" w:type="dxa"/>
            <w:vAlign w:val="center"/>
          </w:tcPr>
          <w:p w14:paraId="7712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  <w:t>完成时限</w:t>
            </w:r>
          </w:p>
        </w:tc>
      </w:tr>
      <w:tr w14:paraId="7B39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3C18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示例：1.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  <w:t>数据泄露风险</w:t>
            </w:r>
          </w:p>
        </w:tc>
        <w:tc>
          <w:tcPr>
            <w:tcW w:w="2604" w:type="dxa"/>
            <w:vAlign w:val="center"/>
          </w:tcPr>
          <w:p w14:paraId="2A76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  <w:t>部署区块链加密存储系统</w:t>
            </w:r>
          </w:p>
        </w:tc>
        <w:tc>
          <w:tcPr>
            <w:tcW w:w="1130" w:type="dxa"/>
            <w:vAlign w:val="center"/>
          </w:tcPr>
          <w:p w14:paraId="3C48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977" w:type="dxa"/>
            <w:vAlign w:val="center"/>
          </w:tcPr>
          <w:p w14:paraId="129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XXX年XX月XX日</w:t>
            </w:r>
          </w:p>
        </w:tc>
      </w:tr>
      <w:tr w14:paraId="716C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 w14:paraId="1723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  <w:t>2.</w:t>
            </w:r>
          </w:p>
        </w:tc>
        <w:tc>
          <w:tcPr>
            <w:tcW w:w="2604" w:type="dxa"/>
            <w:vAlign w:val="center"/>
          </w:tcPr>
          <w:p w14:paraId="4C85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130" w:type="dxa"/>
            <w:vAlign w:val="center"/>
          </w:tcPr>
          <w:p w14:paraId="10E1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 w14:paraId="18A0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E157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794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、申请人声明</w:t>
      </w:r>
    </w:p>
    <w:p w14:paraId="1FCF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本单位/团队承诺：</w:t>
      </w:r>
    </w:p>
    <w:p w14:paraId="7F37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1.上述内容真实、完整，无故意隐瞒伦理风险；</w:t>
      </w:r>
    </w:p>
    <w:p w14:paraId="2ADF6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2.若技术方案变更导致风险等级上升，将主动申请复审；</w:t>
      </w:r>
    </w:p>
    <w:p w14:paraId="4D606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3.接受审查中心动态追踪检查及社会监督。</w:t>
      </w:r>
    </w:p>
    <w:p w14:paraId="3472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220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签字：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411B4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7C55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F4A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备注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7F911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，同步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技术方案全文（PDF格式）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知情同意书模板（如适用）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数据安全协议扫描件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34401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高风险（A类）项目需额外提交《公众影响评估报告》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13EB1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.自评表提交后，将在3个工作日内反馈预审结果；</w:t>
      </w:r>
    </w:p>
    <w:p w14:paraId="02EC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.咨询电话：0516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-83896168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科技伦理审查中心）。</w:t>
      </w:r>
    </w:p>
    <w:p w14:paraId="5E71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8E2A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24CBE"/>
    <w:rsid w:val="3E524CBE"/>
    <w:rsid w:val="5C3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2"/>
    </w:pPr>
    <w:rPr>
      <w:rFonts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2"/>
    <w:qFormat/>
    <w:uiPriority w:val="0"/>
    <w:rPr>
      <w:rFonts w:asciiTheme="minorAscii" w:hAnsiTheme="minorAscii" w:eastAsia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2025-05-08T03:09:00Z</dcterms:created>
  <dc:creator>鞠明路</dc:creator>
  <cp:lastModifiedBy>鞠明路</cp:lastModifiedBy>
  <dcterms:modified xsi:type="dcterms:W3CDTF">2025-05-08T03:09:41Z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55A60F028D26430A9B0F795B607797B2_11</vt:lpwstr>
  </property>
  <property fmtid="{D5CDD505-2E9C-101B-9397-08002B2CF9AE}" pid="4" name="KSOTemplateDocerSaveRecord">
    <vt:lpwstr>eyJoZGlkIjoiZWFmNDk5YWFiM2VlZjFlYmJjNTlmOWU1MjVkNmM3ZmIiLCJ1c2VySWQiOiIxMDAyMDgzMjA4In0=</vt:lpwstr>
  </property>
</Properties>
</file>